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E3192" w14:textId="77777777" w:rsidR="006410DC" w:rsidRPr="00180EDB" w:rsidRDefault="006410DC" w:rsidP="006410D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EDB">
        <w:rPr>
          <w:rFonts w:ascii="Times New Roman" w:hAnsi="Times New Roman" w:cs="Times New Roman"/>
          <w:b/>
          <w:sz w:val="24"/>
          <w:szCs w:val="24"/>
        </w:rPr>
        <w:t>Условия участия в круглых столах</w:t>
      </w:r>
    </w:p>
    <w:p w14:paraId="3F108A47" w14:textId="77777777" w:rsidR="006410DC" w:rsidRPr="00180EDB" w:rsidRDefault="006410DC" w:rsidP="006410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EDB">
        <w:rPr>
          <w:rFonts w:ascii="Times New Roman" w:hAnsi="Times New Roman" w:cs="Times New Roman"/>
          <w:sz w:val="24"/>
          <w:szCs w:val="24"/>
        </w:rPr>
        <w:t>К участию в круглых столах приглашаются студенты, магистранты, аспиранты, молодые ученые, преподаватели и сотрудники высших учебных заведений, сотрудники научно-исследовательских институтов и иные лица, осуществляющие научно-исследовательскую деятельность в области педагогики и образования.</w:t>
      </w:r>
    </w:p>
    <w:p w14:paraId="78959045" w14:textId="77777777" w:rsidR="006410DC" w:rsidRDefault="006410DC" w:rsidP="006410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EDB">
        <w:rPr>
          <w:rFonts w:ascii="Times New Roman" w:hAnsi="Times New Roman" w:cs="Times New Roman"/>
          <w:sz w:val="24"/>
          <w:szCs w:val="24"/>
        </w:rPr>
        <w:t>Для участия в круглых столах необходимо пройти регистрацию</w:t>
      </w:r>
      <w:r w:rsidRPr="00180E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0EDB">
        <w:rPr>
          <w:rFonts w:ascii="Times New Roman" w:hAnsi="Times New Roman" w:cs="Times New Roman"/>
          <w:sz w:val="24"/>
          <w:szCs w:val="24"/>
        </w:rPr>
        <w:t>(заполнить заявку об участии в круглых столах)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CC960A" w14:textId="77777777" w:rsidR="006410DC" w:rsidRPr="00180EDB" w:rsidRDefault="006410DC" w:rsidP="006410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EDB">
        <w:rPr>
          <w:rFonts w:ascii="Times New Roman" w:hAnsi="Times New Roman" w:cs="Times New Roman"/>
          <w:sz w:val="24"/>
          <w:szCs w:val="24"/>
        </w:rPr>
        <w:t xml:space="preserve">Ссылка на форму заявки: </w:t>
      </w:r>
      <w:hyperlink r:id="rId4" w:history="1">
        <w:r w:rsidRPr="00180EDB">
          <w:rPr>
            <w:rStyle w:val="a3"/>
            <w:rFonts w:ascii="Times New Roman" w:hAnsi="Times New Roman" w:cs="Times New Roman"/>
            <w:sz w:val="24"/>
            <w:szCs w:val="24"/>
          </w:rPr>
          <w:t>https://forms.yandex.ru/u/64b0ff5ed0468880f39c88e9/</w:t>
        </w:r>
      </w:hyperlink>
      <w:r w:rsidRPr="00180EDB">
        <w:rPr>
          <w:rFonts w:ascii="Times New Roman" w:hAnsi="Times New Roman" w:cs="Times New Roman"/>
          <w:sz w:val="24"/>
          <w:szCs w:val="24"/>
        </w:rPr>
        <w:t xml:space="preserve">. Наличие публикаций приветствуется. При заполнении формы заявки участник имеет возможность предложить тему доклада для выступления на круглом столе.  </w:t>
      </w:r>
    </w:p>
    <w:p w14:paraId="6FA4B18E" w14:textId="77777777" w:rsidR="006410DC" w:rsidRPr="00180EDB" w:rsidRDefault="006410DC" w:rsidP="006410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EDB">
        <w:rPr>
          <w:rFonts w:ascii="Times New Roman" w:hAnsi="Times New Roman" w:cs="Times New Roman"/>
          <w:sz w:val="24"/>
          <w:szCs w:val="24"/>
        </w:rPr>
        <w:t xml:space="preserve">По итогам работы каждого круглого стола будет выпущен сборник статей, в который войдут статьи, тезисы докладов участников круглого стола (далее – сборник статей). Публикация материалов в сборнике статей осуществляется бесплатно. </w:t>
      </w:r>
    </w:p>
    <w:p w14:paraId="172558C0" w14:textId="01D84CBB" w:rsidR="006C2DF8" w:rsidRPr="00433F69" w:rsidRDefault="006410DC" w:rsidP="006410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EDB">
        <w:rPr>
          <w:rFonts w:ascii="Times New Roman" w:hAnsi="Times New Roman" w:cs="Times New Roman"/>
          <w:sz w:val="24"/>
          <w:szCs w:val="24"/>
        </w:rPr>
        <w:t xml:space="preserve">Статьи, тезисы участников круглого стола могут быть приняты к публикации в сборнике статей, оформленные в соответствии с </w:t>
      </w:r>
      <w:r w:rsidRPr="006C2DF8">
        <w:rPr>
          <w:rFonts w:ascii="Times New Roman" w:hAnsi="Times New Roman" w:cs="Times New Roman"/>
          <w:sz w:val="24"/>
          <w:szCs w:val="24"/>
        </w:rPr>
        <w:t xml:space="preserve">требованиями </w:t>
      </w:r>
      <w:r w:rsidR="006C2DF8" w:rsidRPr="006C2DF8">
        <w:rPr>
          <w:rFonts w:ascii="Times New Roman" w:hAnsi="Times New Roman" w:cs="Times New Roman"/>
          <w:sz w:val="24"/>
          <w:szCs w:val="24"/>
        </w:rPr>
        <w:t xml:space="preserve">к </w:t>
      </w:r>
      <w:r w:rsidR="006C2DF8" w:rsidRPr="006C2DF8">
        <w:rPr>
          <w:rFonts w:ascii="Times New Roman" w:hAnsi="Times New Roman" w:cs="Times New Roman"/>
          <w:iCs/>
          <w:sz w:val="24"/>
          <w:szCs w:val="24"/>
        </w:rPr>
        <w:t xml:space="preserve">оформлению </w:t>
      </w:r>
      <w:r w:rsidR="006C2DF8" w:rsidRPr="006C2DF8">
        <w:rPr>
          <w:rFonts w:ascii="Times New Roman" w:hAnsi="Times New Roman" w:cs="Times New Roman"/>
          <w:sz w:val="24"/>
          <w:szCs w:val="24"/>
        </w:rPr>
        <w:t>материалов</w:t>
      </w:r>
      <w:r w:rsidR="00864E30">
        <w:rPr>
          <w:rFonts w:ascii="Times New Roman" w:hAnsi="Times New Roman" w:cs="Times New Roman"/>
          <w:sz w:val="24"/>
          <w:szCs w:val="24"/>
        </w:rPr>
        <w:t>.</w:t>
      </w:r>
      <w:r w:rsidR="006C2DF8" w:rsidRPr="006C2D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FC333" w14:textId="1C58D663" w:rsidR="006410DC" w:rsidRPr="00180EDB" w:rsidRDefault="006410DC" w:rsidP="006410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EDB">
        <w:rPr>
          <w:rFonts w:ascii="Times New Roman" w:hAnsi="Times New Roman" w:cs="Times New Roman"/>
          <w:sz w:val="24"/>
          <w:szCs w:val="24"/>
        </w:rPr>
        <w:t xml:space="preserve">Сборник статей будет размещен в электронном виде на сайте Движения Первых. </w:t>
      </w:r>
    </w:p>
    <w:p w14:paraId="0CA0725E" w14:textId="77777777" w:rsidR="006410DC" w:rsidRPr="00180EDB" w:rsidRDefault="006410DC" w:rsidP="006410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EDB">
        <w:rPr>
          <w:rFonts w:ascii="Times New Roman" w:hAnsi="Times New Roman" w:cs="Times New Roman"/>
          <w:sz w:val="24"/>
          <w:szCs w:val="24"/>
        </w:rPr>
        <w:t>Оргкомитет круглого стола оставляет за собой право отклонить к публикации материалы, не соответствующие тематике круглого стола или требованиям к оформлению. Об этом автор будет извещен по электронному адресу, указанному в заявке.</w:t>
      </w:r>
    </w:p>
    <w:p w14:paraId="025036C6" w14:textId="77777777" w:rsidR="006410DC" w:rsidRPr="00180EDB" w:rsidRDefault="006410DC" w:rsidP="006410D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0EDB">
        <w:rPr>
          <w:rFonts w:ascii="Times New Roman" w:hAnsi="Times New Roman" w:cs="Times New Roman"/>
          <w:sz w:val="24"/>
          <w:szCs w:val="24"/>
        </w:rPr>
        <w:br w:type="page"/>
      </w:r>
    </w:p>
    <w:p w14:paraId="5A520D5D" w14:textId="77777777" w:rsidR="00A15F7D" w:rsidRDefault="00864E30"/>
    <w:sectPr w:rsidR="00A15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DC"/>
    <w:rsid w:val="00433F69"/>
    <w:rsid w:val="006410DC"/>
    <w:rsid w:val="006C2DF8"/>
    <w:rsid w:val="00864E30"/>
    <w:rsid w:val="00FE3596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87D3F"/>
  <w15:chartTrackingRefBased/>
  <w15:docId w15:val="{3404A76F-D96F-44A9-9705-6EF9D058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0DC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10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4b0ff5ed0468880f39c88e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Татьяна Сергеевна</dc:creator>
  <cp:keywords/>
  <dc:description/>
  <cp:lastModifiedBy>Зимнюкова Наталья Николаевна</cp:lastModifiedBy>
  <cp:revision>2</cp:revision>
  <dcterms:created xsi:type="dcterms:W3CDTF">2023-08-24T13:49:00Z</dcterms:created>
  <dcterms:modified xsi:type="dcterms:W3CDTF">2023-10-03T09:41:00Z</dcterms:modified>
</cp:coreProperties>
</file>